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FC149C" w:rsidTr="000A5328">
        <w:tc>
          <w:tcPr>
            <w:tcW w:w="4785" w:type="dxa"/>
          </w:tcPr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 w:val="26"/>
                <w:szCs w:val="26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6"/>
                <w:szCs w:val="26"/>
              </w:rPr>
              <w:t>농용 슬러지 중 오염물질 공제표준</w:t>
            </w:r>
          </w:p>
          <w:p w:rsidR="006D63EE" w:rsidRDefault="006D63EE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반 포 : 도시와 농촌 건설환경보호부 </w:t>
            </w: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코드번호 : GB 4284-84</w:t>
            </w: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반호일자: 1984.05.18</w:t>
            </w:r>
          </w:p>
          <w:p w:rsid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시행일자: 1985.03.01</w:t>
            </w:r>
          </w:p>
          <w:p w:rsidR="006D63EE" w:rsidRDefault="006D63EE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6D63EE" w:rsidRPr="007745D5" w:rsidRDefault="006D63EE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745D5" w:rsidRDefault="007745D5" w:rsidP="00D806A7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이 표준은 《중화인민공화국환경보호국（시행）》，농용 슬러지의 토양, 농작물, 지표수, 지하수에 대한 오염을 방지하기 위하여 제정하였다.</w:t>
            </w:r>
            <w:r w:rsidR="00D806A7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이 표준은 농지에 도시 오수처리장 슬러지, 도시 지하수 침전지의 슬러지, 일부 유기물질 적용 하수 슬러지 및 강, 하천, 호수, 저수지, 못, 도랑, 수로 의 침전 찌꺼기의 사용 시 적용한다. </w:t>
            </w:r>
          </w:p>
          <w:p w:rsidR="00D806A7" w:rsidRPr="007745D5" w:rsidRDefault="00D806A7" w:rsidP="00D806A7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1. 표준치</w:t>
            </w:r>
          </w:p>
          <w:p w:rsid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206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1.1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 농지 사용 슬러지 중 오염물질의 최고 허용 함량은 아래 규정에 부합되어야 한다. </w:t>
            </w:r>
          </w:p>
          <w:p w:rsidR="00D806A7" w:rsidRPr="007745D5" w:rsidRDefault="00D806A7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■ 농용 슬러지 중 오염물질 공제 표준치</w:t>
            </w: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(단위: mg/kg)</w:t>
            </w:r>
          </w:p>
          <w:tbl>
            <w:tblPr>
              <w:tblW w:w="0" w:type="auto"/>
              <w:tblInd w:w="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6"/>
              <w:gridCol w:w="851"/>
              <w:gridCol w:w="731"/>
            </w:tblGrid>
            <w:tr w:rsidR="007745D5" w:rsidRPr="007745D5" w:rsidTr="007745D5">
              <w:trPr>
                <w:trHeight w:val="368"/>
              </w:trPr>
              <w:tc>
                <w:tcPr>
                  <w:tcW w:w="296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항목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최고 허용 함량</w:t>
                  </w:r>
                </w:p>
              </w:tc>
            </w:tr>
            <w:tr w:rsidR="007745D5" w:rsidRPr="007745D5" w:rsidTr="00D806A7">
              <w:trPr>
                <w:trHeight w:val="1956"/>
              </w:trPr>
              <w:tc>
                <w:tcPr>
                  <w:tcW w:w="296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lef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산성 토양 (pH＜6.5)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9CC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중성 및 알칼리성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토양(pH=6.5)</w:t>
                  </w:r>
                </w:p>
              </w:tc>
            </w:tr>
            <w:tr w:rsidR="007745D5" w:rsidRPr="007745D5" w:rsidTr="007745D5">
              <w:trPr>
                <w:trHeight w:val="3180"/>
              </w:trPr>
              <w:tc>
                <w:tcPr>
                  <w:tcW w:w="29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카드뮴 및 그 화합물（ Cd 로 계산）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수은 및 그 화합물（ Hg 로 계산）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납 및 그 화합물（ Pb 로 계산）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크롬 및 그 화합물（ Cr로 계산 ）*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비소 및 그 화합물（As로 계산 ）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붕소 및 그 화합물（수용성 B 로 계산）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광물유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벤젠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BAP및 그 화합물（ Cu 로 계산）**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 xml:space="preserve">아연 및 그 화합물（ Zn 로 계산）** 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니켈 및 그 화합물（ Ni 로 계산）**</w:t>
                  </w:r>
                </w:p>
              </w:tc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600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75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250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75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150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3000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500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1000</w:t>
                  </w:r>
                </w:p>
                <w:p w:rsidR="007745D5" w:rsidRPr="007745D5" w:rsidRDefault="007745D5" w:rsidP="006D63EE">
                  <w:pPr>
                    <w:widowControl/>
                    <w:autoSpaceDE/>
                    <w:snapToGrid w:val="0"/>
                    <w:spacing w:line="290" w:lineRule="atLeast"/>
                    <w:jc w:val="center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16"/>
                      <w:szCs w:val="16"/>
                    </w:rPr>
                  </w:pPr>
                  <w:r w:rsidRPr="007745D5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16"/>
                      <w:szCs w:val="16"/>
                    </w:rPr>
                    <w:t>200</w:t>
                  </w:r>
                </w:p>
              </w:tc>
            </w:tr>
          </w:tbl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* 크롬의 공제표준은 보통 6가 크롬을 아주 적게 함유한 농용가치가 있는 각종 오니에 사용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lastRenderedPageBreak/>
              <w:t>한다, 대량의 6가 크롬을 함유한 폐 찌꺼기나 일부 화공공장의 침적물에 적용하지 않는다.</w:t>
            </w:r>
          </w:p>
          <w:p w:rsid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** 잠정 참고 표준</w:t>
            </w:r>
          </w:p>
          <w:p w:rsidR="00E948FC" w:rsidRPr="007745D5" w:rsidRDefault="00E948FC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2. 기타 규정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190"/>
              <w:rPr>
                <w:rFonts w:ascii="한컴바탕" w:eastAsia="한컴바탕" w:hAnsi="한컴바탕" w:cs="한컴바탕" w:hint="eastAsia"/>
                <w:color w:val="000000"/>
                <w:spacing w:val="-8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2.1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spacing w:val="-8"/>
                <w:kern w:val="0"/>
                <w:sz w:val="21"/>
                <w:szCs w:val="21"/>
              </w:rPr>
              <w:t xml:space="preserve"> 이 표준에 부합되는 오니 사용 시 매년 매 묘(666 평방미터) 용량은 2000kg 건조 오니로 계산）을 초과하지 않는다. 오니 중 한 개 무기화합물 함량이 이 표준에 근접할 시 연이어 동일한 토양에 사용하며 20년을 초과하지 말아야 한다. 무기 화합물 함유가 적은 석유화공 오니는 20년 이상 지속 사용할 수 있다. 격 년 사용 시 광물유와 BAP의 표준을 적정하게 완화시킬 수 있다.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-4"/>
                <w:kern w:val="0"/>
                <w:sz w:val="21"/>
                <w:szCs w:val="21"/>
              </w:rPr>
              <w:t>2.2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 w:val="21"/>
                <w:szCs w:val="21"/>
              </w:rPr>
              <w:t xml:space="preserve"> 지하수에 대한 오염을 방지하기 위하여 모래 질 토양과 지하수위가 비교적 높은 농지에서 오니를 사용하지 않는 것이 좋다. 음용수원 보호지역에서 오니를 사용하지 말아야 한다. 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206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2.3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 생 오니는 고온 퇴비나 소화 처리 후 농지에 사용할 수 있다. 오니는 전지, 정원과 화초지에 사용할 수 있으며 야채지대와 당해 방목한 초지에는 사용하지 않는 것이 좋다.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206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2.4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 산성토양에 사용하는 오니는 산성 토양에서의 오니 공제표준을 반드시 지켜야 함과 동시에 매년 마다 석회를 사용하여 토양의 산성화을 중화해야 한다.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-4"/>
                <w:kern w:val="0"/>
                <w:sz w:val="21"/>
                <w:szCs w:val="21"/>
              </w:rPr>
              <w:t>2.5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spacing w:val="-4"/>
                <w:kern w:val="0"/>
                <w:sz w:val="21"/>
                <w:szCs w:val="21"/>
              </w:rPr>
              <w:t xml:space="preserve"> 동시에 여러 가지 유해물질을 함유하고 함량이 모두 이 표준치에 근접하는 오니에 대하여 사용 시 상황에 따라 용량을 줄여야 한다. </w:t>
            </w:r>
          </w:p>
          <w:p w:rsid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194"/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 w:val="21"/>
                <w:szCs w:val="21"/>
                <w:lang w:eastAsia="zh-CN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-6"/>
                <w:kern w:val="0"/>
                <w:sz w:val="21"/>
                <w:szCs w:val="21"/>
              </w:rPr>
              <w:t>2.6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 w:val="21"/>
                <w:szCs w:val="21"/>
              </w:rPr>
              <w:t xml:space="preserve"> 오니를 살포하여 곡물의 생장, 발육에 영향을 주거나 농산품이 위생 표준을 초과 할 시 오니의 살포를 금지하고 해당 부서에 보고하는 동시에 적극적인 조치를 취하여 해결해야 한다. 예를 들면 석회, 과인산칼슘, 유기비료 등 물질을 살포하여 곡물이 유해물질에 대한 흡수를 통제하며 뒤섞거나 객토법으로 토양 개선을 실시해야 한다.</w:t>
            </w:r>
          </w:p>
          <w:p w:rsidR="00E948FC" w:rsidRPr="007745D5" w:rsidRDefault="00E948FC" w:rsidP="00E948FC">
            <w:pPr>
              <w:widowControl/>
              <w:autoSpaceDE/>
              <w:snapToGrid w:val="0"/>
              <w:spacing w:line="290" w:lineRule="atLeast"/>
              <w:ind w:firstLineChars="100" w:firstLine="198"/>
              <w:rPr>
                <w:rFonts w:ascii="한컴바탕" w:eastAsia="한컴바탕" w:hAnsi="한컴바탕" w:cs="한컴바탕" w:hint="eastAsia"/>
                <w:color w:val="000000"/>
                <w:spacing w:val="-6"/>
                <w:kern w:val="0"/>
                <w:sz w:val="21"/>
                <w:szCs w:val="21"/>
                <w:lang w:eastAsia="zh-CN"/>
              </w:rPr>
            </w:pP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3. 표준 모니터링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206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3.1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 농업과 환경보호부서에서는 반드시 오니와 살포 오니의 토양 곡물에 대하여 장기적으로 정기 모니터링을 진행해야 한다.</w:t>
            </w:r>
          </w:p>
          <w:p w:rsidR="007745D5" w:rsidRPr="00E948FC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190"/>
              <w:rPr>
                <w:rFonts w:ascii="한컴바탕" w:eastAsia="한컴바탕" w:hAnsi="한컴바탕" w:cs="한컴바탕" w:hint="eastAsia"/>
                <w:color w:val="000000"/>
                <w:spacing w:val="-8"/>
                <w:kern w:val="0"/>
                <w:sz w:val="21"/>
                <w:szCs w:val="21"/>
                <w:lang w:eastAsia="zh-CN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spacing w:val="-8"/>
                <w:kern w:val="0"/>
                <w:sz w:val="21"/>
                <w:szCs w:val="21"/>
              </w:rPr>
              <w:t>3.2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spacing w:val="-8"/>
                <w:kern w:val="0"/>
                <w:sz w:val="21"/>
                <w:szCs w:val="21"/>
              </w:rPr>
              <w:t xml:space="preserve"> 이 표준 제정에 근거가 되는 모니터링 발견 방법은 《농용 오니 모니터링 분석방법》이 있다. </w:t>
            </w:r>
          </w:p>
          <w:p w:rsidR="00E948FC" w:rsidRPr="007745D5" w:rsidRDefault="00E948FC" w:rsidP="00E948FC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1"/>
                <w:szCs w:val="21"/>
              </w:rPr>
              <w:t>추가 설명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 :</w:t>
            </w: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>이 표준은 원 국무원 환경보호팀에서 제의하였다.</w:t>
            </w:r>
          </w:p>
          <w:p w:rsidR="007745D5" w:rsidRPr="007745D5" w:rsidRDefault="007745D5" w:rsidP="006D63EE">
            <w:pPr>
              <w:widowControl/>
              <w:autoSpaceDE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color w:val="000000"/>
                <w:spacing w:val="-8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lastRenderedPageBreak/>
              <w:t xml:space="preserve">　</w:t>
            </w:r>
            <w:r w:rsidRPr="007745D5">
              <w:rPr>
                <w:rFonts w:ascii="한컴바탕" w:eastAsia="한컴바탕" w:hAnsi="한컴바탕" w:cs="한컴바탕" w:hint="eastAsia"/>
                <w:color w:val="000000"/>
                <w:spacing w:val="-8"/>
                <w:kern w:val="0"/>
                <w:sz w:val="21"/>
                <w:szCs w:val="21"/>
              </w:rPr>
              <w:t xml:space="preserve">이 표준은 농업축산어업부 환경보호 과학연구 모니터링소, 북경농업대학에서 담당하고 기초하였다. </w:t>
            </w:r>
          </w:p>
          <w:p w:rsidR="007745D5" w:rsidRPr="007745D5" w:rsidRDefault="007745D5" w:rsidP="00E948FC">
            <w:pPr>
              <w:widowControl/>
              <w:autoSpaceDE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</w:pPr>
            <w:r w:rsidRPr="007745D5">
              <w:rPr>
                <w:rFonts w:ascii="한컴바탕" w:eastAsia="한컴바탕" w:hAnsi="한컴바탕" w:cs="한컴바탕" w:hint="eastAsia"/>
                <w:color w:val="000000"/>
                <w:kern w:val="0"/>
                <w:sz w:val="21"/>
                <w:szCs w:val="21"/>
              </w:rPr>
              <w:t xml:space="preserve">이 표준은 농업목축어업부 환경보호 과학연구 모니터링소에 위탁하여 해석을 담당한다. </w:t>
            </w:r>
          </w:p>
          <w:p w:rsidR="00FC149C" w:rsidRPr="006D63EE" w:rsidRDefault="00FC149C" w:rsidP="006D63EE">
            <w:pPr>
              <w:snapToGrid w:val="0"/>
              <w:spacing w:line="290" w:lineRule="atLeast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FC149C" w:rsidRPr="006D63EE" w:rsidRDefault="00FC149C" w:rsidP="006D63EE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6D63EE" w:rsidRPr="006D63EE" w:rsidRDefault="006D63EE" w:rsidP="006D63EE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6D63EE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农用污泥中污染物控制标准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制定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城市建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设环境保护部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编号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GB4284-84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发布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smartTag w:uri="urn:schemas-microsoft-com:office:smarttags" w:element="chsdate">
              <w:smartTagPr>
                <w:attr w:name="Year" w:val="1984"/>
                <w:attr w:name="Month" w:val="5"/>
                <w:attr w:name="Day" w:val="18"/>
                <w:attr w:name="IsLunarDate" w:val="False"/>
                <w:attr w:name="IsROCDate" w:val="False"/>
              </w:smartTagPr>
              <w:r w:rsidRPr="006D63EE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1984-05-18</w:t>
              </w:r>
            </w:smartTag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实施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smartTag w:uri="urn:schemas-microsoft-com:office:smarttags" w:element="chsdate">
              <w:smartTagPr>
                <w:attr w:name="Year" w:val="198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D63EE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1985-03-01</w:t>
              </w:r>
            </w:smartTag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标准为贯彻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华人民共和国环境保护法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试行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）》，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防治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农用污泥对土壤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农作物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地面水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地下水的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污染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特制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订本标准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标准适用于在农田中施用城市污水处理厂污泥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城市下水沉淀池的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某些有机物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实施得出下水污泥以及江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河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湖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库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塘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沟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渠的沉淀底泥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6D63EE" w:rsidRPr="00D806A7" w:rsidRDefault="006D63EE" w:rsidP="00D806A7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</w:pPr>
            <w:r w:rsidRPr="00D806A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1、</w:t>
            </w:r>
            <w:r w:rsidRPr="00D806A7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标准值</w:t>
            </w:r>
            <w:r w:rsidRPr="00D806A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1.1  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农田施用污泥中污染物的最高容许含量应符合下表规定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D806A7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农用污泥中污染物控制标准值勤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        Mg/kg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干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</w:t>
            </w:r>
            <w:r w:rsidRPr="006D63EE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tbl>
            <w:tblPr>
              <w:tblW w:w="3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326"/>
              <w:gridCol w:w="709"/>
              <w:gridCol w:w="630"/>
            </w:tblGrid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3EE" w:rsidRPr="00D806A7" w:rsidRDefault="006D63EE" w:rsidP="006D63EE">
                  <w:pPr>
                    <w:widowControl/>
                    <w:wordWrap/>
                    <w:snapToGrid w:val="0"/>
                    <w:spacing w:line="290" w:lineRule="atLeast"/>
                    <w:ind w:firstLine="390"/>
                    <w:jc w:val="left"/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16"/>
                      <w:kern w:val="0"/>
                      <w:sz w:val="16"/>
                      <w:szCs w:val="16"/>
                    </w:rPr>
                    <w:t>项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   </w:t>
                  </w: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目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6D63EE">
                  <w:pPr>
                    <w:widowControl/>
                    <w:wordWrap/>
                    <w:snapToGrid w:val="0"/>
                    <w:spacing w:line="290" w:lineRule="atLeast"/>
                    <w:ind w:firstLine="390"/>
                    <w:jc w:val="left"/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最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 </w:t>
                  </w: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高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 </w:t>
                  </w: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容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 </w:t>
                  </w:r>
                  <w:r w:rsidRPr="00D806A7">
                    <w:rPr>
                      <w:rFonts w:ascii="SimSun" w:eastAsia="SimSun" w:hAnsi="SimSun" w:cs="새굴림" w:hint="eastAsia"/>
                      <w:spacing w:val="-16"/>
                      <w:kern w:val="0"/>
                      <w:sz w:val="16"/>
                      <w:szCs w:val="16"/>
                    </w:rPr>
                    <w:t>许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 </w:t>
                  </w: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含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 </w:t>
                  </w: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量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D63EE" w:rsidRPr="00D806A7" w:rsidTr="00D806A7">
              <w:trPr>
                <w:trHeight w:val="138"/>
              </w:trPr>
              <w:tc>
                <w:tcPr>
                  <w:tcW w:w="23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3EE" w:rsidRPr="00D806A7" w:rsidRDefault="006D63EE" w:rsidP="006D63EE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ind w:firstLine="390"/>
                    <w:jc w:val="left"/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</w:rPr>
                    <w:t>在酸性土壤上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</w:rPr>
                    <w:t xml:space="preserve"> （pH&lt;6.5）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6D63EE">
                  <w:pPr>
                    <w:widowControl/>
                    <w:wordWrap/>
                    <w:snapToGrid w:val="0"/>
                    <w:spacing w:line="290" w:lineRule="atLeast"/>
                    <w:ind w:firstLine="390"/>
                    <w:jc w:val="left"/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바탕" w:hint="eastAsia"/>
                      <w:spacing w:val="-16"/>
                      <w:kern w:val="0"/>
                      <w:sz w:val="16"/>
                      <w:szCs w:val="16"/>
                      <w:lang w:eastAsia="zh-CN"/>
                    </w:rPr>
                    <w:t>在中性和</w:t>
                  </w:r>
                  <w:r w:rsidRPr="00D806A7">
                    <w:rPr>
                      <w:rFonts w:ascii="SimSun" w:eastAsia="SimSun" w:hAnsi="SimSun" w:cs="새굴림" w:hint="eastAsia"/>
                      <w:spacing w:val="-16"/>
                      <w:kern w:val="0"/>
                      <w:sz w:val="16"/>
                      <w:szCs w:val="16"/>
                      <w:lang w:eastAsia="zh-CN"/>
                    </w:rPr>
                    <w:t>碱性土壤上</w:t>
                  </w: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SimSun"/>
                      <w:spacing w:val="-16"/>
                      <w:kern w:val="0"/>
                      <w:sz w:val="16"/>
                      <w:szCs w:val="16"/>
                      <w:lang w:eastAsia="zh-CN"/>
                    </w:rPr>
                    <w:t xml:space="preserve">(pH≥6.5)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镉及其化合物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Cd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20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汞及其化合物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Hg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15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铅及其化合物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Pb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300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1000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铬及其化合物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Cr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600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1000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砷及其化合物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As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75 </w:t>
                  </w:r>
                </w:p>
              </w:tc>
            </w:tr>
            <w:tr w:rsidR="006D63EE" w:rsidRPr="00D806A7" w:rsidTr="00D806A7">
              <w:trPr>
                <w:trHeight w:val="547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硼及其化合物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以溶性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B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150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150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</w:rPr>
                    <w:t>矿物油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3000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3000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</w:rPr>
                    <w:t>苯并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</w:rPr>
                    <w:t>（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>a）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</w:rPr>
                    <w:t>芘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3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铜及其化合物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Cu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**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250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500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锌及其化合物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Zn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**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500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</w:rPr>
                    <w:t xml:space="preserve">1000 </w:t>
                  </w:r>
                </w:p>
              </w:tc>
            </w:tr>
            <w:tr w:rsidR="006D63EE" w:rsidRPr="00D806A7" w:rsidTr="00D806A7">
              <w:trPr>
                <w:trHeight w:val="274"/>
              </w:trPr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镍及其化合物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（</w:t>
                  </w:r>
                  <w:r w:rsidRPr="00D806A7">
                    <w:rPr>
                      <w:rFonts w:ascii="SimSun" w:eastAsia="SimSun" w:hAnsi="SimSun" w:cs="바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以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Ni</w:t>
                  </w:r>
                  <w:r w:rsidRPr="00D806A7">
                    <w:rPr>
                      <w:rFonts w:ascii="SimSun" w:eastAsia="SimSun" w:hAnsi="SimSun" w:cs="새굴림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计</w:t>
                  </w:r>
                  <w:r w:rsidRPr="00D806A7">
                    <w:rPr>
                      <w:rFonts w:ascii="SimSun" w:eastAsia="SimSun" w:hAnsi="SimSun" w:cs="맑은 고딕" w:hint="eastAsia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>）</w:t>
                  </w: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**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100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3EE" w:rsidRPr="00D806A7" w:rsidRDefault="006D63EE" w:rsidP="00D806A7">
                  <w:pPr>
                    <w:widowControl/>
                    <w:wordWrap/>
                    <w:snapToGrid w:val="0"/>
                    <w:spacing w:line="290" w:lineRule="atLeast"/>
                    <w:jc w:val="left"/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</w:pPr>
                  <w:r w:rsidRPr="00D806A7">
                    <w:rPr>
                      <w:rFonts w:ascii="SimSun" w:eastAsia="SimSun" w:hAnsi="SimSun" w:cs="SimSun"/>
                      <w:spacing w:val="-8"/>
                      <w:kern w:val="0"/>
                      <w:sz w:val="16"/>
                      <w:szCs w:val="16"/>
                      <w:lang w:eastAsia="zh-CN"/>
                    </w:rPr>
                    <w:t xml:space="preserve">200 </w:t>
                  </w:r>
                </w:p>
              </w:tc>
            </w:tr>
          </w:tbl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*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铬的控制标准适用于一般含六价铬极少的具有农用价值的各种污泥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不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lastRenderedPageBreak/>
              <w:t>适用于含有大量六价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铬的工业废渣或某些化工厂的沉积物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**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暂作参考标准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6D63EE" w:rsidRPr="00E948FC" w:rsidRDefault="006D63EE" w:rsidP="00E948FC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</w:pPr>
            <w:r w:rsidRPr="00E948F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2、</w:t>
            </w:r>
            <w:r w:rsidRPr="00E948FC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其他</w:t>
            </w:r>
            <w:r w:rsidRPr="00E948FC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规定</w:t>
            </w:r>
            <w:r w:rsidRPr="00E948F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2.1 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施用符合本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标准污泥时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一般每年每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亩用量不超过</w:t>
            </w:r>
            <w:smartTag w:uri="urn:schemas-microsoft-com:office:smarttags" w:element="chmetcnv">
              <w:smartTagPr>
                <w:attr w:name="UnitName" w:val="kg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D63EE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2000kg</w:t>
              </w:r>
            </w:smartTag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以干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污泥计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）。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污泥中任何一项无机化合物含量接近于本标准时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连续在同一块土壤上施用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不得超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过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含无机化合物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较少的石油化工污泥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连续施用可超过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在隔年施用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时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矿物油和苯并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a）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芘的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标准可适当放宽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2.2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为了防止对地下水的污染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在沙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质土壤和地下水位较高的农田上不宜施用污泥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在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饮水水源保护地带不得施用污泥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2.3 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生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污泥须经高温堆腐或消化处理后才能施用于农田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污泥可在大田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园林和花卉地上施用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在蔬菜地和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当年放牧的草地上不宜施用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2.4 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在酸性土壤上施用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污泥除了必须遵循在酸性土壤上污泥的控制标准外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还应该同时年年施用石灰以中和土培酸性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2.5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对于同时含有多种有害物质而含量都接近本标准值的污泥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施用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时应酌性减少用量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2.6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发现因施污泥而影响农作物的生长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发育或农产品超过卫生标准时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应该停止施用污泥和立即向有关部门报告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并采取积极措施加以解决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例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职施石灰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过磷酸钙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有机肥等物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质控制农作物对有害物质的吸收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进行深翻或用客土法进行土壤改良等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6D63EE" w:rsidRPr="00E948FC" w:rsidRDefault="006D63EE" w:rsidP="00E948FC">
            <w:pPr>
              <w:wordWrap/>
              <w:snapToGrid w:val="0"/>
              <w:spacing w:line="290" w:lineRule="atLeast"/>
              <w:ind w:firstLineChars="200" w:firstLine="422"/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</w:pPr>
            <w:r w:rsidRPr="00E948F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3、</w:t>
            </w:r>
            <w:r w:rsidRPr="00E948FC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标准的监测</w:t>
            </w:r>
            <w:r w:rsidRPr="00E948FC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3.1 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农业和环境保护部门必须对污泥和施用污泥的土壤作物进行长期定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点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监测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3.2 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制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订本标准依据的监测分析方法是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农用污泥监测分析方法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》。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附加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说明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标准由原国务院环境保护小组提出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lastRenderedPageBreak/>
              <w:t>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标准由农牧渔业部环境保护科研监测所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北京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农业大学负责起草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6D63EE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6D63EE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标准委托农牧渔业部环境保护科研监测所负责解释</w:t>
            </w:r>
            <w:r w:rsidRPr="006D63EE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6D63EE" w:rsidRPr="006D63EE" w:rsidRDefault="006D63EE" w:rsidP="006D63EE">
            <w:pPr>
              <w:wordWrap/>
              <w:snapToGrid w:val="0"/>
              <w:spacing w:line="290" w:lineRule="atLeast"/>
              <w:ind w:firstLineChars="200" w:firstLine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FC149C" w:rsidRPr="006D63EE" w:rsidRDefault="00FC149C" w:rsidP="006D63EE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6E3862" w:rsidRDefault="006E3862">
      <w:pPr>
        <w:rPr>
          <w:lang w:eastAsia="zh-CN"/>
        </w:rPr>
      </w:pPr>
    </w:p>
    <w:sectPr w:rsidR="006E3862" w:rsidSect="00FC149C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62" w:rsidRDefault="006E3862" w:rsidP="00FC149C">
      <w:r>
        <w:separator/>
      </w:r>
    </w:p>
  </w:endnote>
  <w:endnote w:type="continuationSeparator" w:id="1">
    <w:p w:rsidR="006E3862" w:rsidRDefault="006E3862" w:rsidP="00FC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62" w:rsidRDefault="006E3862" w:rsidP="00FC149C">
      <w:r>
        <w:separator/>
      </w:r>
    </w:p>
  </w:footnote>
  <w:footnote w:type="continuationSeparator" w:id="1">
    <w:p w:rsidR="006E3862" w:rsidRDefault="006E3862" w:rsidP="00FC1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49C"/>
    <w:rsid w:val="000A5328"/>
    <w:rsid w:val="006D63EE"/>
    <w:rsid w:val="006E3862"/>
    <w:rsid w:val="007745D5"/>
    <w:rsid w:val="00D806A7"/>
    <w:rsid w:val="00E948FC"/>
    <w:rsid w:val="00FC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4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C149C"/>
  </w:style>
  <w:style w:type="paragraph" w:styleId="a4">
    <w:name w:val="footer"/>
    <w:basedOn w:val="a"/>
    <w:link w:val="Char0"/>
    <w:uiPriority w:val="99"/>
    <w:semiHidden/>
    <w:unhideWhenUsed/>
    <w:rsid w:val="00FC14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C149C"/>
  </w:style>
  <w:style w:type="table" w:styleId="a5">
    <w:name w:val="Table Grid"/>
    <w:basedOn w:val="a1"/>
    <w:uiPriority w:val="59"/>
    <w:rsid w:val="00FC1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7745D5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7</cp:revision>
  <dcterms:created xsi:type="dcterms:W3CDTF">2010-07-26T08:57:00Z</dcterms:created>
  <dcterms:modified xsi:type="dcterms:W3CDTF">2010-07-26T09:06:00Z</dcterms:modified>
</cp:coreProperties>
</file>